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2021年度普法工作计划和普法责任清单</w:t>
      </w:r>
    </w:p>
    <w:bookmarkEnd w:id="0"/>
    <w:tbl>
      <w:tblPr>
        <w:tblStyle w:val="4"/>
        <w:tblpPr w:leftFromText="180" w:rightFromText="180" w:vertAnchor="text" w:horzAnchor="page" w:tblpX="1578" w:tblpY="792"/>
        <w:tblOverlap w:val="never"/>
        <w:tblW w:w="9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3844"/>
        <w:gridCol w:w="1558"/>
        <w:gridCol w:w="1581"/>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pPr>
              <w:numPr>
                <w:ilvl w:val="0"/>
                <w:numId w:val="0"/>
              </w:num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时间</w:t>
            </w:r>
          </w:p>
        </w:tc>
        <w:tc>
          <w:tcPr>
            <w:tcW w:w="3844" w:type="dxa"/>
          </w:tcPr>
          <w:p>
            <w:pPr>
              <w:numPr>
                <w:ilvl w:val="0"/>
                <w:numId w:val="0"/>
              </w:num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重点工作</w:t>
            </w:r>
          </w:p>
        </w:tc>
        <w:tc>
          <w:tcPr>
            <w:tcW w:w="1558" w:type="dxa"/>
          </w:tcPr>
          <w:p>
            <w:pPr>
              <w:numPr>
                <w:ilvl w:val="0"/>
                <w:numId w:val="0"/>
              </w:num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普法对象</w:t>
            </w:r>
          </w:p>
        </w:tc>
        <w:tc>
          <w:tcPr>
            <w:tcW w:w="1581" w:type="dxa"/>
          </w:tcPr>
          <w:p>
            <w:pPr>
              <w:numPr>
                <w:ilvl w:val="0"/>
                <w:numId w:val="0"/>
              </w:num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载体形式</w:t>
            </w:r>
          </w:p>
        </w:tc>
        <w:tc>
          <w:tcPr>
            <w:tcW w:w="1581" w:type="dxa"/>
          </w:tcPr>
          <w:p>
            <w:pPr>
              <w:numPr>
                <w:ilvl w:val="0"/>
                <w:numId w:val="0"/>
              </w:numPr>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责任科室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2月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深入学习贯彻习近平法治思想，学习宣传贯彻党的十九大和十九届五中全会精神及中央全面依法治国工作会议精神。</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统战干部</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以会代训</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研究室</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3月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召开全市民主党派工作座谈会，深入学习贯彻落实中央、省委、市委关于加强中国特色社会主义参政党建设的有关文件精神</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各民主党派成员</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培训班</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党派科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4月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学习宣传贯彻《中国共产党统一战线工作条例》</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统战干部</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培训班</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研究室</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5月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举办全市民主党派工作研讨班，举行民主党派代表人士培训班，深入学习贯彻落实中央、省委、市委关于加强中国特色社会主义参政党建设的有关文件精神</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各民主党派成员</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培训班</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党派科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6月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重点围绕“宗教政策法规学习月”活动，举办全市宗教干部培训班，采取集中培训、观摩学习方式，培训的内容包括党史教育、宗教工作基础知识、宗教事务管理知识、《宗教教职人员管理办法》及涉宗教行政执法的经验交流，进一步加强全市宗教干部的宗教理论政策和法规水平，切实提升宗教工作能力。</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全市宗教系统工作人员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集中培训、观摩学习</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宗教科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7月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宣传党章和党内法规</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i w:val="0"/>
                <w:caps w:val="0"/>
                <w:color w:val="auto"/>
                <w:spacing w:val="0"/>
                <w:kern w:val="2"/>
                <w:sz w:val="24"/>
                <w:szCs w:val="24"/>
                <w:highlight w:val="none"/>
                <w:shd w:val="clear" w:fill="FFFFFF"/>
                <w:lang w:val="en" w:eastAsia="zh-CN" w:bidi="ar-SA"/>
              </w:rPr>
            </w:pPr>
            <w:r>
              <w:rPr>
                <w:rFonts w:hint="eastAsia" w:ascii="仿宋_GB2312" w:hAnsi="仿宋_GB2312" w:eastAsia="仿宋_GB2312" w:cs="仿宋_GB2312"/>
                <w:b w:val="0"/>
                <w:i w:val="0"/>
                <w:caps w:val="0"/>
                <w:color w:val="auto"/>
                <w:spacing w:val="0"/>
                <w:kern w:val="2"/>
                <w:sz w:val="24"/>
                <w:szCs w:val="24"/>
                <w:highlight w:val="none"/>
                <w:shd w:val="clear" w:fill="FFFFFF"/>
                <w:lang w:val="en" w:eastAsia="zh-CN" w:bidi="ar-SA"/>
              </w:rPr>
              <w:t>干部群众</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线上宣传</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研究室</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8月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学习宣传贯彻《中国共产党统一战线工作条例》</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统战干部</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线上宣传</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研究室</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9月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加大对民族工作干部的培训力度，强化队伍建设，完善人才培养、管理体系。开展学习《中国共产党统一战线工作条例》《中国公民民族成份登记管理办法》《山东省民族工作条例》《山东省公民民族成分登记管理实施细则》《山东省行政程序规定》《山东省清真食品管理规定》等法规条文的专题培训班；中央、省委民族宗教工作会议精神学习专题辅导班。</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民族工作人员</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专题培训班</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t>民族科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10月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举行民主党派代表人士培训班，深入学习贯彻落实中央、省委、市委关于加强中国特色社会主义参政党建设的有关文件精神</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各民主党派成员</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培训班</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党派科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12月</w:t>
            </w:r>
          </w:p>
        </w:tc>
        <w:tc>
          <w:tcPr>
            <w:tcW w:w="384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参与市普法办组织的“124”国家宪法日“宪法宣传周”.“法制教育月”活动，重点宣传《归侨侨眷权益保护法》和《山东省归侨侨眷保护条例》内容</w:t>
            </w:r>
          </w:p>
        </w:tc>
        <w:tc>
          <w:tcPr>
            <w:tcW w:w="1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归侨侨眷和海外侨胞、侨资企业、创新创业新侨。</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线下宣传活动</w:t>
            </w:r>
          </w:p>
        </w:tc>
        <w:tc>
          <w:tcPr>
            <w:tcW w:w="15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i w:val="0"/>
                <w:caps w:val="0"/>
                <w:color w:val="auto"/>
                <w:spacing w:val="0"/>
                <w:kern w:val="2"/>
                <w:sz w:val="24"/>
                <w:szCs w:val="24"/>
                <w:highlight w:val="none"/>
                <w:shd w:val="clear" w:fill="FFFFFF"/>
                <w:lang w:val="en-US" w:eastAsia="zh-CN" w:bidi="ar-SA"/>
              </w:rPr>
            </w:pPr>
            <w:r>
              <w:rPr>
                <w:rFonts w:hint="eastAsia" w:ascii="仿宋_GB2312" w:hAnsi="仿宋_GB2312" w:eastAsia="仿宋_GB2312" w:cs="仿宋_GB2312"/>
                <w:b w:val="0"/>
                <w:i w:val="0"/>
                <w:caps w:val="0"/>
                <w:color w:val="auto"/>
                <w:spacing w:val="0"/>
                <w:sz w:val="24"/>
                <w:szCs w:val="24"/>
                <w:highlight w:val="none"/>
                <w:shd w:val="clear" w:fill="FFFFFF"/>
                <w:lang w:val="en-US" w:eastAsia="zh-CN"/>
              </w:rPr>
              <w:t>侨务科</w:t>
            </w:r>
          </w:p>
        </w:tc>
      </w:tr>
    </w:tbl>
    <w:p>
      <w:pPr>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spacing w:line="560" w:lineRule="exact"/>
        <w:ind w:left="0" w:firstLine="640" w:firstLineChars="200"/>
        <w:textAlignment w:val="auto"/>
        <w:rPr>
          <w:rFonts w:hint="eastAsia" w:ascii="宋体" w:hAnsi="宋体" w:eastAsia="仿宋_GB2312" w:cs="仿宋_GB2312"/>
          <w:sz w:val="32"/>
          <w:szCs w:val="32"/>
        </w:rPr>
      </w:pPr>
    </w:p>
    <w:p>
      <w:pPr>
        <w:pageBreakBefore w:val="0"/>
        <w:kinsoku/>
        <w:wordWrap/>
        <w:overflowPunct/>
        <w:topLinePunct w:val="0"/>
        <w:autoSpaceDE/>
        <w:autoSpaceDN/>
        <w:bidi w:val="0"/>
        <w:adjustRightInd w:val="0"/>
        <w:snapToGrid w:val="0"/>
        <w:spacing w:line="560" w:lineRule="exact"/>
        <w:ind w:firstLine="4480" w:firstLineChars="1400"/>
        <w:jc w:val="both"/>
        <w:textAlignment w:val="auto"/>
        <w:rPr>
          <w:rFonts w:hint="eastAsia" w:ascii="宋体" w:hAnsi="宋体" w:eastAsia="仿宋_GB2312" w:cs="仿宋_GB2312"/>
          <w:sz w:val="32"/>
          <w:szCs w:val="32"/>
          <w:lang w:eastAsia="zh-CN"/>
        </w:rPr>
      </w:pPr>
      <w:r>
        <w:rPr>
          <w:rFonts w:hint="eastAsia" w:ascii="宋体" w:hAnsi="宋体" w:eastAsia="仿宋_GB2312" w:cs="仿宋_GB2312"/>
          <w:sz w:val="32"/>
          <w:szCs w:val="32"/>
          <w:lang w:eastAsia="zh-CN"/>
        </w:rPr>
        <w:t>中共威海市委统战部</w:t>
      </w:r>
    </w:p>
    <w:p>
      <w:pPr>
        <w:pageBreakBefore w:val="0"/>
        <w:kinsoku/>
        <w:wordWrap/>
        <w:overflowPunct/>
        <w:topLinePunct w:val="0"/>
        <w:autoSpaceDE/>
        <w:autoSpaceDN/>
        <w:bidi w:val="0"/>
        <w:adjustRightInd w:val="0"/>
        <w:snapToGrid w:val="0"/>
        <w:spacing w:line="560" w:lineRule="exact"/>
        <w:ind w:firstLine="4800" w:firstLineChars="1500"/>
        <w:jc w:val="both"/>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2021年3月30日</w:t>
      </w:r>
    </w:p>
    <w:p>
      <w:pPr>
        <w:rPr>
          <w:rFonts w:hint="default" w:ascii="仿宋_GB2312" w:hAnsi="仿宋_GB2312" w:eastAsia="仿宋_GB2312" w:cs="仿宋_GB2312"/>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662579"/>
    <w:rsid w:val="21F7425B"/>
    <w:rsid w:val="24CE25EC"/>
    <w:rsid w:val="25D82B4D"/>
    <w:rsid w:val="36EF3F9A"/>
    <w:rsid w:val="408E2FA6"/>
    <w:rsid w:val="441F4EBA"/>
    <w:rsid w:val="44790F2A"/>
    <w:rsid w:val="469B5417"/>
    <w:rsid w:val="471D1192"/>
    <w:rsid w:val="4F7B38DB"/>
    <w:rsid w:val="4FF5FA35"/>
    <w:rsid w:val="63C245CB"/>
    <w:rsid w:val="684F3502"/>
    <w:rsid w:val="6A6C5B8D"/>
    <w:rsid w:val="724D3D2F"/>
    <w:rsid w:val="77767B66"/>
    <w:rsid w:val="7AD11B41"/>
    <w:rsid w:val="7B7F00EC"/>
    <w:rsid w:val="7F5D3207"/>
    <w:rsid w:val="7F6C0517"/>
    <w:rsid w:val="7FEC4F16"/>
    <w:rsid w:val="9D7F31A5"/>
    <w:rsid w:val="ABCBD6E3"/>
    <w:rsid w:val="B5DBA951"/>
    <w:rsid w:val="BF7B285D"/>
    <w:rsid w:val="C3AF9B80"/>
    <w:rsid w:val="CBF6A282"/>
    <w:rsid w:val="DFBEAE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40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Administrator</dc:creator>
  <cp:lastModifiedBy>user</cp:lastModifiedBy>
  <cp:lastPrinted>2021-04-02T07:22:00Z</cp:lastPrinted>
  <dcterms:modified xsi:type="dcterms:W3CDTF">2021-12-20T08:57:06Z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